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CDC4" w14:textId="05AD6C4B" w:rsidR="00813301" w:rsidRDefault="009C7726" w:rsidP="009E4A88">
      <w:pPr>
        <w:pStyle w:val="a5"/>
        <w:rPr>
          <w:rFonts w:ascii="微软雅黑" w:eastAsia="微软雅黑" w:hAnsi="微软雅黑" w:cs="微软雅黑"/>
          <w:bCs w:val="0"/>
          <w:sz w:val="24"/>
          <w:lang w:eastAsia="zh-CN"/>
        </w:rPr>
      </w:pPr>
      <w:r w:rsidRPr="009C7726">
        <w:rPr>
          <w:rFonts w:ascii="微软雅黑" w:eastAsia="微软雅黑" w:hAnsi="微软雅黑" w:cs="微软雅黑" w:hint="eastAsia"/>
          <w:bCs w:val="0"/>
          <w:sz w:val="24"/>
          <w:lang w:eastAsia="zh-CN"/>
        </w:rPr>
        <w:t>压力传感器模块</w:t>
      </w:r>
      <w:r>
        <w:rPr>
          <w:rFonts w:ascii="微软雅黑" w:eastAsia="微软雅黑" w:hAnsi="微软雅黑" w:cs="微软雅黑" w:hint="eastAsia"/>
          <w:bCs w:val="0"/>
          <w:sz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bCs w:val="0"/>
          <w:sz w:val="24"/>
          <w:lang w:eastAsia="zh-CN"/>
        </w:rPr>
        <w:t>MTF-1</w:t>
      </w:r>
    </w:p>
    <w:p w14:paraId="69202FDE" w14:textId="099F16C6" w:rsidR="009C7726" w:rsidRDefault="009C7726" w:rsidP="009E4A88">
      <w:pPr>
        <w:pStyle w:val="a5"/>
        <w:rPr>
          <w:bCs w:val="0"/>
          <w:sz w:val="24"/>
          <w:lang w:eastAsia="zh-CN"/>
        </w:rPr>
      </w:pPr>
      <w:r>
        <w:rPr>
          <w:rFonts w:ascii="微软雅黑" w:eastAsia="微软雅黑" w:hAnsi="微软雅黑" w:cs="微软雅黑" w:hint="eastAsia"/>
          <w:bCs w:val="0"/>
          <w:sz w:val="24"/>
          <w:lang w:eastAsia="zh-CN"/>
        </w:rPr>
        <w:t>获</w:t>
      </w:r>
      <w:r w:rsidR="00003001">
        <w:rPr>
          <w:rFonts w:ascii="微软雅黑" w:eastAsia="微软雅黑" w:hAnsi="微软雅黑" w:cs="微软雅黑" w:hint="eastAsia"/>
          <w:bCs w:val="0"/>
          <w:sz w:val="24"/>
          <w:lang w:eastAsia="zh-CN"/>
        </w:rPr>
        <w:t>防爆</w:t>
      </w:r>
      <w:r>
        <w:rPr>
          <w:rFonts w:ascii="微软雅黑" w:eastAsia="微软雅黑" w:hAnsi="微软雅黑" w:cs="微软雅黑" w:hint="eastAsia"/>
          <w:bCs w:val="0"/>
          <w:sz w:val="24"/>
          <w:lang w:eastAsia="zh-CN"/>
        </w:rPr>
        <w:t>认证</w:t>
      </w:r>
    </w:p>
    <w:p w14:paraId="26F18040" w14:textId="77777777" w:rsidR="00813301" w:rsidRDefault="00813301" w:rsidP="009E4A88">
      <w:pPr>
        <w:pStyle w:val="a5"/>
        <w:rPr>
          <w:bCs w:val="0"/>
          <w:sz w:val="24"/>
          <w:lang w:eastAsia="zh-CN"/>
        </w:rPr>
      </w:pPr>
    </w:p>
    <w:p w14:paraId="35734E5A" w14:textId="1E5ED345" w:rsidR="009C7726" w:rsidRPr="009C7726" w:rsidRDefault="009C7726" w:rsidP="00B7153A">
      <w:pPr>
        <w:pStyle w:val="a5"/>
        <w:jc w:val="both"/>
        <w:rPr>
          <w:rFonts w:ascii="微软雅黑" w:eastAsia="微软雅黑" w:hAnsi="微软雅黑"/>
          <w:b w:val="0"/>
          <w:lang w:eastAsia="zh-CN"/>
        </w:rPr>
      </w:pPr>
      <w:r w:rsidRPr="009C7726">
        <w:rPr>
          <w:rFonts w:ascii="微软雅黑" w:eastAsia="微软雅黑" w:hAnsi="微软雅黑" w:hint="eastAsia"/>
          <w:b w:val="0"/>
          <w:lang w:eastAsia="zh-CN"/>
        </w:rPr>
        <w:t>克林根堡，2</w:t>
      </w:r>
      <w:r w:rsidRPr="009C7726">
        <w:rPr>
          <w:rFonts w:ascii="微软雅黑" w:eastAsia="微软雅黑" w:hAnsi="微软雅黑"/>
          <w:b w:val="0"/>
          <w:lang w:eastAsia="zh-CN"/>
        </w:rPr>
        <w:t>022</w:t>
      </w:r>
      <w:r w:rsidRPr="009C7726">
        <w:rPr>
          <w:rFonts w:ascii="微软雅黑" w:eastAsia="微软雅黑" w:hAnsi="微软雅黑" w:hint="eastAsia"/>
          <w:b w:val="0"/>
          <w:lang w:eastAsia="zh-CN"/>
        </w:rPr>
        <w:t>年5月。威卡（W</w:t>
      </w:r>
      <w:r w:rsidRPr="009C7726">
        <w:rPr>
          <w:rFonts w:ascii="微软雅黑" w:eastAsia="微软雅黑" w:hAnsi="微软雅黑"/>
          <w:b w:val="0"/>
          <w:lang w:eastAsia="zh-CN"/>
        </w:rPr>
        <w:t>IKA</w:t>
      </w:r>
      <w:r w:rsidRPr="009C7726">
        <w:rPr>
          <w:rFonts w:ascii="微软雅黑" w:eastAsia="微软雅黑" w:hAnsi="微软雅黑" w:hint="eastAsia"/>
          <w:b w:val="0"/>
          <w:lang w:eastAsia="zh-CN"/>
        </w:rPr>
        <w:t>）</w:t>
      </w:r>
      <w:r w:rsidR="00816CE4" w:rsidRPr="009C7726">
        <w:rPr>
          <w:rFonts w:ascii="微软雅黑" w:eastAsia="微软雅黑" w:hAnsi="微软雅黑" w:hint="eastAsia"/>
          <w:b w:val="0"/>
          <w:lang w:eastAsia="zh-CN"/>
        </w:rPr>
        <w:t>现</w:t>
      </w:r>
      <w:r w:rsidR="00816CE4">
        <w:rPr>
          <w:rFonts w:ascii="微软雅黑" w:eastAsia="微软雅黑" w:hAnsi="微软雅黑" w:hint="eastAsia"/>
          <w:b w:val="0"/>
          <w:lang w:eastAsia="zh-CN"/>
        </w:rPr>
        <w:t>已推出满足</w:t>
      </w:r>
      <w:r w:rsidR="00816CE4" w:rsidRPr="009C7726">
        <w:rPr>
          <w:rFonts w:ascii="微软雅黑" w:eastAsia="微软雅黑" w:hAnsi="微软雅黑" w:hint="eastAsia"/>
          <w:b w:val="0"/>
          <w:lang w:eastAsia="zh-CN"/>
        </w:rPr>
        <w:t>ATEX和</w:t>
      </w:r>
      <w:proofErr w:type="spellStart"/>
      <w:r w:rsidR="00816CE4" w:rsidRPr="009C7726">
        <w:rPr>
          <w:rFonts w:ascii="微软雅黑" w:eastAsia="微软雅黑" w:hAnsi="微软雅黑" w:hint="eastAsia"/>
          <w:b w:val="0"/>
          <w:lang w:eastAsia="zh-CN"/>
        </w:rPr>
        <w:t>IECEx</w:t>
      </w:r>
      <w:proofErr w:type="spellEnd"/>
      <w:r w:rsidR="00816CE4" w:rsidRPr="009C7726">
        <w:rPr>
          <w:rFonts w:ascii="微软雅黑" w:eastAsia="微软雅黑" w:hAnsi="微软雅黑" w:hint="eastAsia"/>
          <w:b w:val="0"/>
          <w:lang w:eastAsia="zh-CN"/>
        </w:rPr>
        <w:t>认证的</w:t>
      </w:r>
      <w:r w:rsidRPr="009C7726">
        <w:rPr>
          <w:rFonts w:ascii="微软雅黑" w:eastAsia="微软雅黑" w:hAnsi="微软雅黑" w:hint="eastAsia"/>
          <w:b w:val="0"/>
          <w:lang w:eastAsia="zh-CN"/>
        </w:rPr>
        <w:t>M</w:t>
      </w:r>
      <w:r w:rsidRPr="009C7726">
        <w:rPr>
          <w:rFonts w:ascii="微软雅黑" w:eastAsia="微软雅黑" w:hAnsi="微软雅黑"/>
          <w:b w:val="0"/>
          <w:lang w:eastAsia="zh-CN"/>
        </w:rPr>
        <w:t>TF-1</w:t>
      </w:r>
      <w:r w:rsidRPr="009C7726">
        <w:rPr>
          <w:rFonts w:ascii="微软雅黑" w:eastAsia="微软雅黑" w:hAnsi="微软雅黑" w:hint="eastAsia"/>
          <w:b w:val="0"/>
          <w:lang w:eastAsia="zh-CN"/>
        </w:rPr>
        <w:t>压力传感器模块。</w:t>
      </w:r>
    </w:p>
    <w:p w14:paraId="1B445060" w14:textId="77777777" w:rsidR="00D05CB8" w:rsidRDefault="00D05CB8" w:rsidP="00D731A9">
      <w:pPr>
        <w:pStyle w:val="a5"/>
        <w:rPr>
          <w:lang w:eastAsia="zh-CN"/>
        </w:rPr>
      </w:pPr>
    </w:p>
    <w:p w14:paraId="7F9D3301" w14:textId="35E58779" w:rsidR="009C7726" w:rsidRPr="009C7726" w:rsidRDefault="003F73E7" w:rsidP="00B7153A">
      <w:pPr>
        <w:pStyle w:val="a5"/>
        <w:jc w:val="both"/>
        <w:rPr>
          <w:rFonts w:ascii="微软雅黑" w:eastAsia="微软雅黑" w:hAnsi="微软雅黑"/>
          <w:b w:val="0"/>
          <w:lang w:eastAsia="zh-CN"/>
        </w:rPr>
      </w:pPr>
      <w:r>
        <w:rPr>
          <w:rFonts w:ascii="微软雅黑" w:eastAsia="微软雅黑" w:hAnsi="微软雅黑" w:hint="eastAsia"/>
          <w:b w:val="0"/>
          <w:lang w:eastAsia="zh-CN"/>
        </w:rPr>
        <w:t>该新款</w:t>
      </w:r>
      <w:r w:rsidR="009C7726" w:rsidRPr="009C7726">
        <w:rPr>
          <w:rFonts w:ascii="微软雅黑" w:eastAsia="微软雅黑" w:hAnsi="微软雅黑" w:hint="eastAsia"/>
          <w:b w:val="0"/>
          <w:lang w:eastAsia="zh-CN"/>
        </w:rPr>
        <w:t>紧凑型</w:t>
      </w:r>
      <w:r w:rsidR="00816CE4">
        <w:rPr>
          <w:rFonts w:ascii="微软雅黑" w:eastAsia="微软雅黑" w:hAnsi="微软雅黑" w:hint="eastAsia"/>
          <w:b w:val="0"/>
          <w:lang w:eastAsia="zh-CN"/>
        </w:rPr>
        <w:t>压力传感器</w:t>
      </w:r>
      <w:r w:rsidR="009C7726" w:rsidRPr="009C7726">
        <w:rPr>
          <w:rFonts w:ascii="微软雅黑" w:eastAsia="微软雅黑" w:hAnsi="微软雅黑" w:hint="eastAsia"/>
          <w:b w:val="0"/>
          <w:lang w:eastAsia="zh-CN"/>
        </w:rPr>
        <w:t>模块有助于制造商研发应用于潜在爆炸性环境的终端产品。</w:t>
      </w:r>
      <w:r w:rsidR="00B7153A" w:rsidRPr="00B7153A">
        <w:rPr>
          <w:rFonts w:ascii="微软雅黑" w:eastAsia="微软雅黑" w:hAnsi="微软雅黑" w:hint="eastAsia"/>
          <w:b w:val="0"/>
          <w:lang w:eastAsia="zh-CN"/>
        </w:rPr>
        <w:t>拥有ATEX和</w:t>
      </w:r>
      <w:proofErr w:type="spellStart"/>
      <w:r w:rsidR="00B7153A" w:rsidRPr="00B7153A">
        <w:rPr>
          <w:rFonts w:ascii="微软雅黑" w:eastAsia="微软雅黑" w:hAnsi="微软雅黑" w:hint="eastAsia"/>
          <w:b w:val="0"/>
          <w:lang w:eastAsia="zh-CN"/>
        </w:rPr>
        <w:t>IECEx</w:t>
      </w:r>
      <w:proofErr w:type="spellEnd"/>
      <w:r w:rsidR="00B7153A">
        <w:rPr>
          <w:rFonts w:ascii="微软雅黑" w:eastAsia="微软雅黑" w:hAnsi="微软雅黑" w:hint="eastAsia"/>
          <w:b w:val="0"/>
          <w:lang w:eastAsia="zh-CN"/>
        </w:rPr>
        <w:t>零部件</w:t>
      </w:r>
      <w:r w:rsidR="00B7153A" w:rsidRPr="00B7153A">
        <w:rPr>
          <w:rFonts w:ascii="微软雅黑" w:eastAsia="微软雅黑" w:hAnsi="微软雅黑" w:hint="eastAsia"/>
          <w:b w:val="0"/>
          <w:lang w:eastAsia="zh-CN"/>
        </w:rPr>
        <w:t>证书的MTF-1</w:t>
      </w:r>
      <w:r w:rsidR="00B7153A">
        <w:rPr>
          <w:rFonts w:ascii="微软雅黑" w:eastAsia="微软雅黑" w:hAnsi="微软雅黑" w:hint="eastAsia"/>
          <w:b w:val="0"/>
          <w:lang w:eastAsia="zh-CN"/>
        </w:rPr>
        <w:t>可以</w:t>
      </w:r>
      <w:r w:rsidR="00B7153A" w:rsidRPr="00B7153A">
        <w:rPr>
          <w:rFonts w:ascii="微软雅黑" w:eastAsia="微软雅黑" w:hAnsi="微软雅黑" w:hint="eastAsia"/>
          <w:b w:val="0"/>
          <w:lang w:eastAsia="zh-CN"/>
        </w:rPr>
        <w:t>简化整个系统的防爆审批。</w:t>
      </w:r>
    </w:p>
    <w:p w14:paraId="74DCC622" w14:textId="77777777" w:rsidR="00890CA5" w:rsidRDefault="00890CA5" w:rsidP="00D731A9">
      <w:pPr>
        <w:pStyle w:val="a5"/>
        <w:rPr>
          <w:b w:val="0"/>
          <w:lang w:eastAsia="zh-CN"/>
        </w:rPr>
      </w:pPr>
    </w:p>
    <w:p w14:paraId="60840251" w14:textId="0EFAC17D" w:rsidR="00B7153A" w:rsidRPr="00E05CC7" w:rsidRDefault="00B7153A" w:rsidP="00E05CC7">
      <w:pPr>
        <w:pStyle w:val="a5"/>
        <w:jc w:val="both"/>
        <w:rPr>
          <w:rFonts w:eastAsia="微软雅黑"/>
          <w:b w:val="0"/>
          <w:lang w:eastAsia="zh-CN"/>
        </w:rPr>
      </w:pPr>
      <w:r w:rsidRPr="00E05CC7">
        <w:rPr>
          <w:rFonts w:eastAsia="微软雅黑"/>
          <w:b w:val="0"/>
          <w:lang w:eastAsia="zh-CN"/>
        </w:rPr>
        <w:t>该产品设计</w:t>
      </w:r>
      <w:r w:rsidR="000F694A">
        <w:rPr>
          <w:rFonts w:eastAsia="微软雅黑" w:hint="eastAsia"/>
          <w:b w:val="0"/>
          <w:lang w:eastAsia="zh-CN"/>
        </w:rPr>
        <w:t>适</w:t>
      </w:r>
      <w:r w:rsidRPr="00E05CC7">
        <w:rPr>
          <w:rFonts w:eastAsia="微软雅黑"/>
          <w:b w:val="0"/>
          <w:lang w:eastAsia="zh-CN"/>
        </w:rPr>
        <w:t>用于高达</w:t>
      </w:r>
      <w:r w:rsidRPr="00E05CC7">
        <w:rPr>
          <w:rFonts w:eastAsia="微软雅黑"/>
          <w:b w:val="0"/>
          <w:lang w:eastAsia="zh-CN"/>
        </w:rPr>
        <w:t>100 MPa</w:t>
      </w:r>
      <w:r w:rsidRPr="00E05CC7">
        <w:rPr>
          <w:rFonts w:eastAsia="微软雅黑"/>
          <w:b w:val="0"/>
          <w:lang w:eastAsia="zh-CN"/>
        </w:rPr>
        <w:t>的压力，特点是能够用在关键和敏感的应用工况中。</w:t>
      </w:r>
      <w:r w:rsidR="00E05CC7" w:rsidRPr="00E05CC7">
        <w:rPr>
          <w:rFonts w:eastAsia="微软雅黑"/>
          <w:b w:val="0"/>
          <w:lang w:eastAsia="zh-CN"/>
        </w:rPr>
        <w:t>不锈钢材质的</w:t>
      </w:r>
      <w:r w:rsidRPr="00E05CC7">
        <w:rPr>
          <w:rFonts w:eastAsia="微软雅黑"/>
          <w:b w:val="0"/>
          <w:lang w:eastAsia="zh-CN"/>
        </w:rPr>
        <w:t>测量元件通过焊接的方式连接在过程</w:t>
      </w:r>
      <w:r w:rsidR="003F73E7">
        <w:rPr>
          <w:rFonts w:eastAsia="微软雅黑" w:hint="eastAsia"/>
          <w:b w:val="0"/>
          <w:lang w:eastAsia="zh-CN"/>
        </w:rPr>
        <w:t>连接</w:t>
      </w:r>
      <w:r w:rsidRPr="00E05CC7">
        <w:rPr>
          <w:rFonts w:eastAsia="微软雅黑"/>
          <w:b w:val="0"/>
          <w:lang w:eastAsia="zh-CN"/>
        </w:rPr>
        <w:t>上，因此也适用于</w:t>
      </w:r>
      <w:r w:rsidR="003F73E7">
        <w:rPr>
          <w:rFonts w:eastAsia="微软雅黑" w:hint="eastAsia"/>
          <w:b w:val="0"/>
          <w:lang w:eastAsia="zh-CN"/>
        </w:rPr>
        <w:t>测试</w:t>
      </w:r>
      <w:r w:rsidRPr="00E05CC7">
        <w:rPr>
          <w:rFonts w:eastAsia="微软雅黑"/>
          <w:b w:val="0"/>
          <w:lang w:eastAsia="zh-CN"/>
        </w:rPr>
        <w:t>腐蚀性介质。此外，</w:t>
      </w:r>
      <w:r w:rsidRPr="00E05CC7">
        <w:rPr>
          <w:rFonts w:eastAsia="微软雅黑"/>
          <w:b w:val="0"/>
          <w:lang w:eastAsia="zh-CN"/>
        </w:rPr>
        <w:t>"</w:t>
      </w:r>
      <w:r w:rsidRPr="00E05CC7">
        <w:rPr>
          <w:rFonts w:eastAsia="微软雅黑"/>
          <w:b w:val="0"/>
          <w:lang w:eastAsia="zh-CN"/>
        </w:rPr>
        <w:t>干式</w:t>
      </w:r>
      <w:r w:rsidRPr="00E05CC7">
        <w:rPr>
          <w:rFonts w:eastAsia="微软雅黑"/>
          <w:b w:val="0"/>
          <w:lang w:eastAsia="zh-CN"/>
        </w:rPr>
        <w:t>"</w:t>
      </w:r>
      <w:r w:rsidR="00E05CC7" w:rsidRPr="00E05CC7">
        <w:rPr>
          <w:rFonts w:eastAsia="微软雅黑"/>
          <w:b w:val="0"/>
          <w:lang w:eastAsia="zh-CN"/>
        </w:rPr>
        <w:t>且</w:t>
      </w:r>
      <w:r w:rsidRPr="00E05CC7">
        <w:rPr>
          <w:rFonts w:eastAsia="微软雅黑"/>
          <w:b w:val="0"/>
          <w:lang w:eastAsia="zh-CN"/>
        </w:rPr>
        <w:t>无</w:t>
      </w:r>
      <w:r w:rsidR="00E05CC7" w:rsidRPr="00E05CC7">
        <w:rPr>
          <w:rFonts w:eastAsia="微软雅黑"/>
          <w:b w:val="0"/>
          <w:lang w:eastAsia="zh-CN"/>
        </w:rPr>
        <w:t>需</w:t>
      </w:r>
      <w:r w:rsidRPr="00E05CC7">
        <w:rPr>
          <w:rFonts w:eastAsia="微软雅黑"/>
          <w:b w:val="0"/>
          <w:lang w:eastAsia="zh-CN"/>
        </w:rPr>
        <w:t>密封的传感器元件尽可能降低了污染介质的风险。</w:t>
      </w:r>
    </w:p>
    <w:p w14:paraId="166CE118" w14:textId="77777777" w:rsidR="000479DB" w:rsidRDefault="000479DB" w:rsidP="00D731A9">
      <w:pPr>
        <w:pStyle w:val="a5"/>
        <w:rPr>
          <w:b w:val="0"/>
          <w:lang w:eastAsia="zh-CN"/>
        </w:rPr>
      </w:pPr>
    </w:p>
    <w:p w14:paraId="0393637D" w14:textId="04E73723" w:rsidR="007A584E" w:rsidRPr="00E30936" w:rsidRDefault="006D6BEC" w:rsidP="00D731A9">
      <w:pPr>
        <w:pStyle w:val="a5"/>
        <w:rPr>
          <w:rFonts w:ascii="微软雅黑" w:eastAsia="微软雅黑" w:hAnsi="微软雅黑"/>
          <w:b w:val="0"/>
          <w:lang w:eastAsia="zh-CN"/>
        </w:rPr>
      </w:pPr>
      <w:r w:rsidRPr="00E30936">
        <w:rPr>
          <w:rFonts w:ascii="微软雅黑" w:eastAsia="微软雅黑" w:hAnsi="微软雅黑" w:hint="eastAsia"/>
          <w:b w:val="0"/>
          <w:lang w:eastAsia="zh-CN"/>
        </w:rPr>
        <w:t>带</w:t>
      </w:r>
      <w:r w:rsidR="00E05CC7" w:rsidRPr="00E30936">
        <w:rPr>
          <w:rFonts w:ascii="微软雅黑" w:eastAsia="微软雅黑" w:hAnsi="微软雅黑" w:hint="eastAsia"/>
          <w:b w:val="0"/>
          <w:lang w:eastAsia="zh-CN"/>
        </w:rPr>
        <w:t>防爆认证的MTF-1</w:t>
      </w:r>
      <w:r w:rsidRPr="00E30936">
        <w:rPr>
          <w:rFonts w:ascii="微软雅黑" w:eastAsia="微软雅黑" w:hAnsi="微软雅黑" w:hint="eastAsia"/>
          <w:b w:val="0"/>
          <w:lang w:eastAsia="zh-CN"/>
        </w:rPr>
        <w:t>将测量的压力</w:t>
      </w:r>
      <w:proofErr w:type="gramStart"/>
      <w:r w:rsidRPr="00E30936">
        <w:rPr>
          <w:rFonts w:ascii="微软雅黑" w:eastAsia="微软雅黑" w:hAnsi="微软雅黑" w:hint="eastAsia"/>
          <w:b w:val="0"/>
          <w:lang w:eastAsia="zh-CN"/>
        </w:rPr>
        <w:t>值通过</w:t>
      </w:r>
      <w:proofErr w:type="gramEnd"/>
      <w:r w:rsidR="008E744E">
        <w:rPr>
          <w:rFonts w:ascii="微软雅黑" w:eastAsia="微软雅黑" w:hAnsi="微软雅黑" w:hint="eastAsia"/>
          <w:b w:val="0"/>
          <w:lang w:eastAsia="zh-CN"/>
        </w:rPr>
        <w:t>低功耗</w:t>
      </w:r>
      <w:r w:rsidR="00E05CC7" w:rsidRPr="00E30936">
        <w:rPr>
          <w:rFonts w:ascii="微软雅黑" w:eastAsia="微软雅黑" w:hAnsi="微软雅黑" w:hint="eastAsia"/>
          <w:b w:val="0"/>
          <w:lang w:eastAsia="zh-CN"/>
        </w:rPr>
        <w:t>的</w:t>
      </w:r>
      <w:r w:rsidRPr="00E30936">
        <w:rPr>
          <w:rFonts w:ascii="微软雅黑" w:eastAsia="微软雅黑" w:hAnsi="微软雅黑"/>
          <w:b w:val="0"/>
          <w:lang w:eastAsia="zh-CN"/>
        </w:rPr>
        <w:t>I</w:t>
      </w:r>
      <w:r w:rsidRPr="00E30936">
        <w:rPr>
          <w:rFonts w:ascii="微软雅黑" w:eastAsia="微软雅黑" w:hAnsi="微软雅黑"/>
          <w:b w:val="0"/>
          <w:vertAlign w:val="superscript"/>
          <w:lang w:eastAsia="zh-CN"/>
        </w:rPr>
        <w:t>2</w:t>
      </w:r>
      <w:r w:rsidRPr="00E30936">
        <w:rPr>
          <w:rFonts w:ascii="微软雅黑" w:eastAsia="微软雅黑" w:hAnsi="微软雅黑"/>
          <w:b w:val="0"/>
          <w:lang w:eastAsia="zh-CN"/>
        </w:rPr>
        <w:t>C</w:t>
      </w:r>
      <w:r w:rsidR="00E05CC7" w:rsidRPr="00E30936">
        <w:rPr>
          <w:rFonts w:ascii="微软雅黑" w:eastAsia="微软雅黑" w:hAnsi="微软雅黑" w:hint="eastAsia"/>
          <w:b w:val="0"/>
          <w:lang w:eastAsia="zh-CN"/>
        </w:rPr>
        <w:t>信号传输。该数字协议还</w:t>
      </w:r>
      <w:r w:rsidRPr="00E30936">
        <w:rPr>
          <w:rFonts w:ascii="微软雅黑" w:eastAsia="微软雅黑" w:hAnsi="微软雅黑" w:hint="eastAsia"/>
          <w:b w:val="0"/>
          <w:lang w:eastAsia="zh-CN"/>
        </w:rPr>
        <w:t>可</w:t>
      </w:r>
      <w:r w:rsidR="00E05CC7" w:rsidRPr="00E30936">
        <w:rPr>
          <w:rFonts w:ascii="微软雅黑" w:eastAsia="微软雅黑" w:hAnsi="微软雅黑" w:hint="eastAsia"/>
          <w:b w:val="0"/>
          <w:lang w:eastAsia="zh-CN"/>
        </w:rPr>
        <w:t>输出传感器的温度值。这些信息</w:t>
      </w:r>
      <w:r w:rsidR="00E30936" w:rsidRPr="00E30936">
        <w:rPr>
          <w:rFonts w:ascii="微软雅黑" w:eastAsia="微软雅黑" w:hAnsi="微软雅黑" w:hint="eastAsia"/>
          <w:b w:val="0"/>
          <w:lang w:eastAsia="zh-CN"/>
        </w:rPr>
        <w:t>继而</w:t>
      </w:r>
      <w:r w:rsidR="00E05CC7" w:rsidRPr="00E30936">
        <w:rPr>
          <w:rFonts w:ascii="微软雅黑" w:eastAsia="微软雅黑" w:hAnsi="微软雅黑" w:hint="eastAsia"/>
          <w:b w:val="0"/>
          <w:lang w:eastAsia="zh-CN"/>
        </w:rPr>
        <w:t>可用于</w:t>
      </w:r>
      <w:r w:rsidR="00E30936" w:rsidRPr="00E30936">
        <w:rPr>
          <w:rFonts w:ascii="微软雅黑" w:eastAsia="微软雅黑" w:hAnsi="微软雅黑" w:hint="eastAsia"/>
          <w:b w:val="0"/>
          <w:lang w:eastAsia="zh-CN"/>
        </w:rPr>
        <w:t>监测</w:t>
      </w:r>
      <w:r w:rsidR="00E05CC7" w:rsidRPr="00E30936">
        <w:rPr>
          <w:rFonts w:ascii="微软雅黑" w:eastAsia="微软雅黑" w:hAnsi="微软雅黑" w:hint="eastAsia"/>
          <w:b w:val="0"/>
          <w:lang w:eastAsia="zh-CN"/>
        </w:rPr>
        <w:t>终端设备的状态。</w:t>
      </w:r>
    </w:p>
    <w:p w14:paraId="6F4C7763" w14:textId="0C79209F" w:rsidR="001B741C" w:rsidRDefault="001B741C" w:rsidP="006B2585">
      <w:pPr>
        <w:pStyle w:val="a5"/>
        <w:rPr>
          <w:position w:val="6"/>
          <w:lang w:eastAsia="zh-CN"/>
        </w:rPr>
      </w:pPr>
    </w:p>
    <w:p w14:paraId="1DE53194" w14:textId="77777777" w:rsidR="00BD7F2B" w:rsidRDefault="00BD7F2B" w:rsidP="006B2585">
      <w:pPr>
        <w:pStyle w:val="a5"/>
        <w:rPr>
          <w:position w:val="6"/>
          <w:lang w:eastAsia="zh-CN"/>
        </w:rPr>
      </w:pPr>
    </w:p>
    <w:p w14:paraId="2BF2CADA" w14:textId="60243F2A" w:rsidR="008A0F78" w:rsidRDefault="008A0F78">
      <w:pPr>
        <w:pStyle w:val="a5"/>
        <w:rPr>
          <w:b w:val="0"/>
          <w:lang w:eastAsia="zh-CN"/>
        </w:rPr>
      </w:pPr>
    </w:p>
    <w:p w14:paraId="32FE371B" w14:textId="77777777" w:rsidR="008A0F78" w:rsidRDefault="008A0F78">
      <w:pPr>
        <w:pStyle w:val="a5"/>
        <w:rPr>
          <w:b w:val="0"/>
          <w:lang w:eastAsia="zh-CN"/>
        </w:rPr>
      </w:pPr>
    </w:p>
    <w:p w14:paraId="6648B4F1" w14:textId="353AEFBD" w:rsidR="00B7153A" w:rsidRPr="00B7153A" w:rsidRDefault="00B7153A" w:rsidP="006A264E">
      <w:pPr>
        <w:rPr>
          <w:rFonts w:eastAsia="微软雅黑" w:cs="Arial"/>
          <w:b/>
          <w:lang w:eastAsia="zh-CN"/>
        </w:rPr>
      </w:pPr>
      <w:r w:rsidRPr="00B7153A">
        <w:rPr>
          <w:rFonts w:eastAsia="微软雅黑" w:cs="Arial"/>
          <w:position w:val="6"/>
          <w:sz w:val="22"/>
          <w:szCs w:val="22"/>
          <w:lang w:eastAsia="zh-CN"/>
        </w:rPr>
        <w:t>关键词：带</w:t>
      </w:r>
      <w:r w:rsidR="008E744E">
        <w:rPr>
          <w:rFonts w:eastAsia="微软雅黑" w:cs="Arial" w:hint="eastAsia"/>
          <w:position w:val="6"/>
          <w:sz w:val="22"/>
          <w:szCs w:val="22"/>
          <w:lang w:eastAsia="zh-CN"/>
        </w:rPr>
        <w:t>防爆</w:t>
      </w:r>
      <w:r w:rsidRPr="00B7153A">
        <w:rPr>
          <w:rFonts w:eastAsia="微软雅黑" w:cs="Arial"/>
          <w:position w:val="6"/>
          <w:sz w:val="22"/>
          <w:szCs w:val="22"/>
          <w:lang w:eastAsia="zh-CN"/>
        </w:rPr>
        <w:t>认证的</w:t>
      </w:r>
      <w:r w:rsidRPr="00B7153A">
        <w:rPr>
          <w:rFonts w:eastAsia="微软雅黑" w:cs="Arial"/>
          <w:position w:val="6"/>
          <w:sz w:val="22"/>
          <w:szCs w:val="22"/>
          <w:lang w:eastAsia="zh-CN"/>
        </w:rPr>
        <w:t>MTF-1</w:t>
      </w:r>
    </w:p>
    <w:p w14:paraId="722B2BFD" w14:textId="77777777" w:rsidR="00B02416" w:rsidRDefault="00B02416">
      <w:pPr>
        <w:pStyle w:val="a5"/>
        <w:rPr>
          <w:b w:val="0"/>
          <w:sz w:val="20"/>
          <w:lang w:eastAsia="zh-CN"/>
        </w:rPr>
      </w:pPr>
    </w:p>
    <w:p w14:paraId="722B2BFE" w14:textId="77777777" w:rsidR="00B02416" w:rsidRDefault="00B02416">
      <w:pPr>
        <w:pStyle w:val="a5"/>
        <w:rPr>
          <w:b w:val="0"/>
          <w:sz w:val="20"/>
          <w:lang w:eastAsia="zh-CN"/>
        </w:rPr>
      </w:pPr>
    </w:p>
    <w:p w14:paraId="722B2BFF" w14:textId="71D21264" w:rsidR="00B02416" w:rsidRDefault="00B02416">
      <w:pPr>
        <w:pStyle w:val="a5"/>
        <w:rPr>
          <w:b w:val="0"/>
          <w:sz w:val="20"/>
          <w:lang w:eastAsia="zh-CN"/>
        </w:rPr>
      </w:pPr>
    </w:p>
    <w:p w14:paraId="23187F0A" w14:textId="7DCE6E15" w:rsidR="0082134B" w:rsidRDefault="0082134B">
      <w:pPr>
        <w:pStyle w:val="a5"/>
        <w:rPr>
          <w:b w:val="0"/>
          <w:sz w:val="20"/>
          <w:lang w:eastAsia="zh-CN"/>
        </w:rPr>
      </w:pPr>
    </w:p>
    <w:p w14:paraId="73621875" w14:textId="15513206" w:rsidR="0082134B" w:rsidRDefault="0082134B">
      <w:pPr>
        <w:pStyle w:val="a5"/>
        <w:rPr>
          <w:b w:val="0"/>
          <w:sz w:val="20"/>
          <w:lang w:eastAsia="zh-CN"/>
        </w:rPr>
      </w:pPr>
    </w:p>
    <w:p w14:paraId="66F8CAD9" w14:textId="718AC949" w:rsidR="0082134B" w:rsidRDefault="0082134B">
      <w:pPr>
        <w:pStyle w:val="a5"/>
        <w:rPr>
          <w:b w:val="0"/>
          <w:sz w:val="20"/>
          <w:lang w:eastAsia="zh-CN"/>
        </w:rPr>
      </w:pPr>
    </w:p>
    <w:p w14:paraId="7458E948" w14:textId="11FA616D" w:rsidR="0082134B" w:rsidRDefault="0082134B">
      <w:pPr>
        <w:pStyle w:val="a5"/>
        <w:rPr>
          <w:b w:val="0"/>
          <w:sz w:val="20"/>
          <w:lang w:eastAsia="zh-CN"/>
        </w:rPr>
      </w:pPr>
    </w:p>
    <w:p w14:paraId="4D784639" w14:textId="1A2AD851" w:rsidR="0082134B" w:rsidRDefault="0082134B">
      <w:pPr>
        <w:pStyle w:val="a5"/>
        <w:rPr>
          <w:b w:val="0"/>
          <w:sz w:val="20"/>
          <w:lang w:eastAsia="zh-CN"/>
        </w:rPr>
      </w:pPr>
    </w:p>
    <w:p w14:paraId="78B96C92" w14:textId="7C871260" w:rsidR="0082134B" w:rsidRDefault="0082134B">
      <w:pPr>
        <w:pStyle w:val="a5"/>
        <w:rPr>
          <w:b w:val="0"/>
          <w:sz w:val="20"/>
          <w:lang w:eastAsia="zh-CN"/>
        </w:rPr>
      </w:pPr>
    </w:p>
    <w:p w14:paraId="64D8D818" w14:textId="6DE70E39" w:rsidR="0082134B" w:rsidRDefault="0082134B">
      <w:pPr>
        <w:pStyle w:val="a5"/>
        <w:rPr>
          <w:b w:val="0"/>
          <w:sz w:val="20"/>
          <w:lang w:eastAsia="zh-CN"/>
        </w:rPr>
      </w:pPr>
    </w:p>
    <w:p w14:paraId="54198410" w14:textId="71EC2E41" w:rsidR="0082134B" w:rsidRDefault="0082134B">
      <w:pPr>
        <w:pStyle w:val="a5"/>
        <w:rPr>
          <w:b w:val="0"/>
          <w:sz w:val="20"/>
          <w:lang w:eastAsia="zh-CN"/>
        </w:rPr>
      </w:pPr>
    </w:p>
    <w:p w14:paraId="0CB768A8" w14:textId="73369E04" w:rsidR="0082134B" w:rsidRDefault="0082134B">
      <w:pPr>
        <w:pStyle w:val="a5"/>
        <w:rPr>
          <w:b w:val="0"/>
          <w:sz w:val="20"/>
          <w:lang w:eastAsia="zh-CN"/>
        </w:rPr>
      </w:pPr>
    </w:p>
    <w:p w14:paraId="1158E702" w14:textId="1AA2EC67" w:rsidR="0082134B" w:rsidRDefault="0082134B">
      <w:pPr>
        <w:pStyle w:val="a5"/>
        <w:rPr>
          <w:b w:val="0"/>
          <w:sz w:val="20"/>
          <w:lang w:eastAsia="zh-CN"/>
        </w:rPr>
      </w:pPr>
    </w:p>
    <w:p w14:paraId="7753F97D" w14:textId="6B973AF3" w:rsidR="0082134B" w:rsidRDefault="0082134B">
      <w:pPr>
        <w:pStyle w:val="a5"/>
        <w:rPr>
          <w:b w:val="0"/>
          <w:sz w:val="20"/>
          <w:lang w:eastAsia="zh-CN"/>
        </w:rPr>
      </w:pPr>
    </w:p>
    <w:p w14:paraId="23BD76F0" w14:textId="36889600" w:rsidR="0082134B" w:rsidRDefault="0082134B">
      <w:pPr>
        <w:pStyle w:val="a5"/>
        <w:rPr>
          <w:b w:val="0"/>
          <w:sz w:val="20"/>
          <w:lang w:eastAsia="zh-CN"/>
        </w:rPr>
      </w:pPr>
    </w:p>
    <w:p w14:paraId="30EF5C69" w14:textId="77777777" w:rsidR="0082134B" w:rsidRDefault="0082134B">
      <w:pPr>
        <w:pStyle w:val="a5"/>
        <w:rPr>
          <w:b w:val="0"/>
          <w:sz w:val="20"/>
          <w:lang w:eastAsia="zh-CN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  <w:lang w:eastAsia="zh-CN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  <w:lang w:eastAsia="zh-CN"/>
        </w:rPr>
      </w:pPr>
    </w:p>
    <w:p w14:paraId="722B2C02" w14:textId="0974E207" w:rsidR="00B02416" w:rsidRDefault="0082134B">
      <w:r>
        <w:rPr>
          <w:rFonts w:hint="eastAsia"/>
          <w:b/>
          <w:bCs/>
          <w:lang w:eastAsia="zh-CN"/>
        </w:rPr>
        <w:t>制造商：</w:t>
      </w:r>
    </w:p>
    <w:p w14:paraId="722B2C03" w14:textId="77777777" w:rsidR="00B02416" w:rsidRPr="00BD7F2B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D7F2B">
        <w:rPr>
          <w:lang w:val="de-DE"/>
        </w:rPr>
        <w:t>KG</w:t>
      </w:r>
    </w:p>
    <w:p w14:paraId="722B2C04" w14:textId="77777777" w:rsidR="00B02416" w:rsidRPr="00BD7F2B" w:rsidRDefault="00B02416">
      <w:pPr>
        <w:rPr>
          <w:lang w:val="de-DE"/>
        </w:rPr>
      </w:pPr>
      <w:r w:rsidRPr="00BD7F2B">
        <w:rPr>
          <w:lang w:val="de-DE"/>
        </w:rPr>
        <w:t>Alexander-Wiegand-Straße 30</w:t>
      </w:r>
    </w:p>
    <w:p w14:paraId="722B2C05" w14:textId="77777777" w:rsidR="00B02416" w:rsidRPr="00BD7F2B" w:rsidRDefault="00B02416">
      <w:pPr>
        <w:rPr>
          <w:lang w:val="de-DE"/>
        </w:rPr>
      </w:pPr>
      <w:r w:rsidRPr="00BD7F2B">
        <w:rPr>
          <w:lang w:val="de-DE"/>
        </w:rPr>
        <w:t>63911 Klingenberg/Germany</w:t>
      </w:r>
    </w:p>
    <w:p w14:paraId="722B2C06" w14:textId="77777777" w:rsidR="00B02416" w:rsidRPr="007774A8" w:rsidRDefault="00B02416">
      <w:pPr>
        <w:tabs>
          <w:tab w:val="left" w:pos="754"/>
          <w:tab w:val="left" w:pos="993"/>
        </w:tabs>
      </w:pPr>
      <w:r>
        <w:t>Tel. +49 9372 132-0</w:t>
      </w:r>
    </w:p>
    <w:p w14:paraId="722B2C07" w14:textId="77777777" w:rsidR="00B02416" w:rsidRPr="007774A8" w:rsidRDefault="00B02416">
      <w:pPr>
        <w:tabs>
          <w:tab w:val="left" w:pos="754"/>
          <w:tab w:val="left" w:pos="993"/>
        </w:tabs>
      </w:pPr>
      <w:r>
        <w:t>Fax +49 9372 132-406</w:t>
      </w:r>
    </w:p>
    <w:p w14:paraId="722B2C08" w14:textId="77777777" w:rsidR="00B02416" w:rsidRPr="007774A8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722B2C09" w14:textId="04F3E45A" w:rsidR="00B02416" w:rsidRPr="00813301" w:rsidRDefault="0082134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Pr="00A44609">
          <w:rPr>
            <w:rStyle w:val="a6"/>
            <w:rFonts w:cs="Arial"/>
          </w:rPr>
          <w:t>www.wika.</w:t>
        </w:r>
        <w:r w:rsidRPr="00A44609">
          <w:rPr>
            <w:rStyle w:val="a6"/>
            <w:rFonts w:cs="Arial"/>
            <w:lang w:eastAsia="zh-CN"/>
          </w:rPr>
          <w:t>cn</w:t>
        </w:r>
      </w:hyperlink>
    </w:p>
    <w:p w14:paraId="722B2C0A" w14:textId="77777777" w:rsidR="00B02416" w:rsidRPr="00813301" w:rsidRDefault="00B02416">
      <w:pPr>
        <w:tabs>
          <w:tab w:val="left" w:pos="993"/>
        </w:tabs>
        <w:rPr>
          <w:rFonts w:cs="Arial"/>
          <w:b/>
        </w:rPr>
      </w:pPr>
    </w:p>
    <w:p w14:paraId="2CF19B1C" w14:textId="77777777" w:rsidR="0082134B" w:rsidRDefault="0082134B">
      <w:pPr>
        <w:pStyle w:val="a3"/>
        <w:tabs>
          <w:tab w:val="clear" w:pos="4536"/>
          <w:tab w:val="clear" w:pos="9072"/>
        </w:tabs>
        <w:rPr>
          <w:rFonts w:cs="Arial"/>
        </w:rPr>
      </w:pPr>
    </w:p>
    <w:p w14:paraId="722B2C18" w14:textId="47D92E4D" w:rsidR="00B02416" w:rsidRPr="0082134B" w:rsidRDefault="0082134B">
      <w:pPr>
        <w:pStyle w:val="a3"/>
        <w:tabs>
          <w:tab w:val="clear" w:pos="4536"/>
          <w:tab w:val="clear" w:pos="9072"/>
        </w:tabs>
        <w:rPr>
          <w:b/>
        </w:rPr>
      </w:pPr>
      <w:r w:rsidRPr="0082134B">
        <w:rPr>
          <w:rFonts w:cs="Arial" w:hint="eastAsia"/>
          <w:b/>
          <w:lang w:eastAsia="zh-CN"/>
        </w:rPr>
        <w:t>威卡（</w:t>
      </w:r>
      <w:r w:rsidRPr="0082134B">
        <w:rPr>
          <w:rFonts w:cs="Arial" w:hint="eastAsia"/>
          <w:b/>
          <w:lang w:eastAsia="zh-CN"/>
        </w:rPr>
        <w:t>W</w:t>
      </w:r>
      <w:r w:rsidRPr="0082134B">
        <w:rPr>
          <w:rFonts w:cs="Arial"/>
          <w:b/>
          <w:lang w:eastAsia="zh-CN"/>
        </w:rPr>
        <w:t>IKA</w:t>
      </w:r>
      <w:r w:rsidRPr="0082134B">
        <w:rPr>
          <w:rFonts w:cs="Arial" w:hint="eastAsia"/>
          <w:b/>
          <w:lang w:eastAsia="zh-CN"/>
        </w:rPr>
        <w:t>）公司图片：</w:t>
      </w:r>
    </w:p>
    <w:p w14:paraId="21A6C45E" w14:textId="74DE594A" w:rsidR="007A43F1" w:rsidRPr="00813301" w:rsidRDefault="0082134B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3B562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25pt;height:249.7pt">
            <v:imagedata r:id="rId11" o:title="PIC_NE_PR_0721_de-de"/>
          </v:shape>
        </w:pict>
      </w:r>
    </w:p>
    <w:p w14:paraId="3839682E" w14:textId="177819FE" w:rsidR="007A43F1" w:rsidRPr="00813301" w:rsidRDefault="0082134B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  <w:r>
        <w:rPr>
          <w:rFonts w:hint="eastAsia"/>
          <w:b/>
          <w:lang w:eastAsia="zh-CN"/>
        </w:rPr>
        <w:t>型号：</w:t>
      </w:r>
      <w:r w:rsidRPr="0082134B">
        <w:rPr>
          <w:rFonts w:hint="eastAsia"/>
          <w:b/>
          <w:lang w:eastAsia="zh-CN"/>
        </w:rPr>
        <w:t>带防爆认证的</w:t>
      </w:r>
      <w:r w:rsidRPr="0082134B">
        <w:rPr>
          <w:rFonts w:hint="eastAsia"/>
          <w:b/>
          <w:lang w:eastAsia="zh-CN"/>
        </w:rPr>
        <w:t>MTF-1</w:t>
      </w:r>
    </w:p>
    <w:p w14:paraId="7DF245AD" w14:textId="5267FCA0" w:rsidR="007A43F1" w:rsidRPr="00813301" w:rsidRDefault="007A43F1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A536CD9" w14:textId="6D83C228" w:rsidR="007A43F1" w:rsidRPr="00813301" w:rsidRDefault="007A43F1">
      <w:pPr>
        <w:pStyle w:val="a3"/>
        <w:tabs>
          <w:tab w:val="clear" w:pos="4536"/>
          <w:tab w:val="clear" w:pos="9072"/>
        </w:tabs>
        <w:rPr>
          <w:b/>
          <w:lang w:eastAsia="zh-CN"/>
        </w:rPr>
      </w:pPr>
    </w:p>
    <w:p w14:paraId="72BC6626" w14:textId="46A4D227" w:rsidR="007A43F1" w:rsidRPr="00813301" w:rsidRDefault="007A43F1">
      <w:pPr>
        <w:pStyle w:val="a3"/>
        <w:tabs>
          <w:tab w:val="clear" w:pos="4536"/>
          <w:tab w:val="clear" w:pos="9072"/>
        </w:tabs>
        <w:rPr>
          <w:lang w:eastAsia="zh-CN"/>
        </w:rPr>
      </w:pPr>
    </w:p>
    <w:p w14:paraId="722B2C19" w14:textId="77777777" w:rsidR="00B02416" w:rsidRPr="00813301" w:rsidRDefault="00B02416">
      <w:pPr>
        <w:pStyle w:val="a3"/>
        <w:tabs>
          <w:tab w:val="clear" w:pos="4536"/>
          <w:tab w:val="clear" w:pos="9072"/>
        </w:tabs>
        <w:rPr>
          <w:lang w:eastAsia="zh-CN"/>
        </w:rPr>
      </w:pPr>
    </w:p>
    <w:p w14:paraId="722B2C1A" w14:textId="052263A7" w:rsidR="00B02416" w:rsidRPr="00813301" w:rsidRDefault="00B02416">
      <w:pPr>
        <w:pStyle w:val="a5"/>
        <w:tabs>
          <w:tab w:val="left" w:pos="993"/>
        </w:tabs>
        <w:rPr>
          <w:sz w:val="20"/>
          <w:lang w:eastAsia="zh-CN"/>
        </w:rPr>
      </w:pPr>
    </w:p>
    <w:p w14:paraId="1355AE26" w14:textId="77777777" w:rsidR="007A43F1" w:rsidRPr="00813301" w:rsidRDefault="007A43F1">
      <w:pPr>
        <w:pStyle w:val="a5"/>
        <w:tabs>
          <w:tab w:val="left" w:pos="993"/>
        </w:tabs>
        <w:rPr>
          <w:sz w:val="20"/>
          <w:lang w:eastAsia="zh-CN"/>
        </w:rPr>
      </w:pPr>
    </w:p>
    <w:p w14:paraId="722B2C1B" w14:textId="097D377D" w:rsidR="00B02416" w:rsidRPr="00813301" w:rsidRDefault="0082134B">
      <w:pPr>
        <w:tabs>
          <w:tab w:val="left" w:pos="754"/>
          <w:tab w:val="left" w:pos="993"/>
        </w:tabs>
        <w:rPr>
          <w:b/>
        </w:rPr>
      </w:pPr>
      <w:r>
        <w:rPr>
          <w:rFonts w:hint="eastAsia"/>
          <w:b/>
          <w:lang w:eastAsia="zh-CN"/>
        </w:rPr>
        <w:t>编辑：</w:t>
      </w:r>
    </w:p>
    <w:p w14:paraId="722B2C1C" w14:textId="77777777" w:rsidR="00B02416" w:rsidRPr="00A47A9E" w:rsidRDefault="00B02416">
      <w:pPr>
        <w:tabs>
          <w:tab w:val="left" w:pos="993"/>
        </w:tabs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 xml:space="preserve">André </w:t>
      </w:r>
      <w:proofErr w:type="spellStart"/>
      <w:r>
        <w:t>Habel</w:t>
      </w:r>
      <w:proofErr w:type="spellEnd"/>
      <w:r>
        <w:t xml:space="preserve"> </w:t>
      </w:r>
      <w:proofErr w:type="spellStart"/>
      <w:r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</w:t>
      </w:r>
      <w:proofErr w:type="spellStart"/>
      <w:r>
        <w:t>Wiegand</w:t>
      </w:r>
      <w:proofErr w:type="spellEnd"/>
      <w:r>
        <w:t>-</w:t>
      </w:r>
      <w:proofErr w:type="spellStart"/>
      <w:r>
        <w:t>Straße</w:t>
      </w:r>
      <w:proofErr w:type="spellEnd"/>
      <w:r>
        <w:t xml:space="preserve">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3" w14:textId="77777777" w:rsidR="00B02416" w:rsidRPr="00BD7F2B" w:rsidRDefault="00B02416">
      <w:r>
        <w:t>andre.habel-nunes@wika.com</w:t>
      </w:r>
    </w:p>
    <w:p w14:paraId="722B2C24" w14:textId="478AB541" w:rsidR="00B02416" w:rsidRPr="00BD7F2B" w:rsidRDefault="0082134B">
      <w:hyperlink r:id="rId12" w:history="1">
        <w:r w:rsidRPr="00A44609">
          <w:rPr>
            <w:rStyle w:val="a6"/>
            <w:rFonts w:cs="Arial"/>
          </w:rPr>
          <w:t>www.wika.</w:t>
        </w:r>
        <w:r w:rsidRPr="00A44609">
          <w:rPr>
            <w:rStyle w:val="a6"/>
            <w:rFonts w:cs="Arial"/>
            <w:lang w:eastAsia="zh-CN"/>
          </w:rPr>
          <w:t>cn</w:t>
        </w:r>
      </w:hyperlink>
    </w:p>
    <w:p w14:paraId="722B2C25" w14:textId="77777777" w:rsidR="00B02416" w:rsidRPr="00BD7F2B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7" w14:textId="6C822942" w:rsidR="00B02416" w:rsidRPr="0082134B" w:rsidRDefault="0082134B" w:rsidP="0082134B">
      <w:pPr>
        <w:rPr>
          <w:rFonts w:cs="Arial"/>
        </w:rPr>
      </w:pPr>
      <w:r>
        <w:rPr>
          <w:rFonts w:cs="Arial" w:hint="eastAsia"/>
          <w:lang w:eastAsia="zh-CN"/>
        </w:rPr>
        <w:t>威卡新闻</w:t>
      </w:r>
      <w:r w:rsidR="00B02416">
        <w:rPr>
          <w:rFonts w:cs="Arial"/>
        </w:rPr>
        <w:t xml:space="preserve"> </w:t>
      </w:r>
      <w:bookmarkStart w:id="0" w:name="_GoBack"/>
      <w:bookmarkEnd w:id="0"/>
    </w:p>
    <w:sectPr w:rsidR="00B02416" w:rsidRPr="0082134B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84181" w14:textId="77777777" w:rsidR="00FC5E81" w:rsidRDefault="00FC5E81">
      <w:r>
        <w:separator/>
      </w:r>
    </w:p>
  </w:endnote>
  <w:endnote w:type="continuationSeparator" w:id="0">
    <w:p w14:paraId="0BBB12CE" w14:textId="77777777" w:rsidR="00FC5E81" w:rsidRDefault="00FC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CFD0" w14:textId="77777777" w:rsidR="00FC5E81" w:rsidRDefault="00FC5E81">
      <w:r>
        <w:separator/>
      </w:r>
    </w:p>
  </w:footnote>
  <w:footnote w:type="continuationSeparator" w:id="0">
    <w:p w14:paraId="29366233" w14:textId="77777777" w:rsidR="00FC5E81" w:rsidRDefault="00FC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001"/>
    <w:rsid w:val="00003230"/>
    <w:rsid w:val="000074E8"/>
    <w:rsid w:val="00007EA9"/>
    <w:rsid w:val="000161BB"/>
    <w:rsid w:val="0002313D"/>
    <w:rsid w:val="000239EB"/>
    <w:rsid w:val="000321D3"/>
    <w:rsid w:val="000428D4"/>
    <w:rsid w:val="000479DB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4CC5"/>
    <w:rsid w:val="000C74DD"/>
    <w:rsid w:val="000D3B9F"/>
    <w:rsid w:val="000E18DC"/>
    <w:rsid w:val="000E2C4B"/>
    <w:rsid w:val="000F694A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86C41"/>
    <w:rsid w:val="001927B9"/>
    <w:rsid w:val="001934BA"/>
    <w:rsid w:val="00194477"/>
    <w:rsid w:val="00194700"/>
    <w:rsid w:val="001A126B"/>
    <w:rsid w:val="001A177E"/>
    <w:rsid w:val="001A3136"/>
    <w:rsid w:val="001A6357"/>
    <w:rsid w:val="001B1DA2"/>
    <w:rsid w:val="001B5B84"/>
    <w:rsid w:val="001B741C"/>
    <w:rsid w:val="001C0CAA"/>
    <w:rsid w:val="001C3A32"/>
    <w:rsid w:val="001C523B"/>
    <w:rsid w:val="001C597A"/>
    <w:rsid w:val="001D22C6"/>
    <w:rsid w:val="001D65CF"/>
    <w:rsid w:val="001E6072"/>
    <w:rsid w:val="001F5C5E"/>
    <w:rsid w:val="002017F4"/>
    <w:rsid w:val="00210005"/>
    <w:rsid w:val="00210769"/>
    <w:rsid w:val="002201E0"/>
    <w:rsid w:val="00220C1D"/>
    <w:rsid w:val="002222E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507A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17496"/>
    <w:rsid w:val="0032638B"/>
    <w:rsid w:val="00334FA5"/>
    <w:rsid w:val="00343A90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A258A"/>
    <w:rsid w:val="003B5CCA"/>
    <w:rsid w:val="003B654C"/>
    <w:rsid w:val="003C0682"/>
    <w:rsid w:val="003C1EC3"/>
    <w:rsid w:val="003C6975"/>
    <w:rsid w:val="003C6E5A"/>
    <w:rsid w:val="003D1EDE"/>
    <w:rsid w:val="003D6883"/>
    <w:rsid w:val="003E0C1F"/>
    <w:rsid w:val="003E1BD5"/>
    <w:rsid w:val="003E6083"/>
    <w:rsid w:val="003F2D65"/>
    <w:rsid w:val="003F3A7C"/>
    <w:rsid w:val="003F3B90"/>
    <w:rsid w:val="003F737C"/>
    <w:rsid w:val="003F73E7"/>
    <w:rsid w:val="00402287"/>
    <w:rsid w:val="00404625"/>
    <w:rsid w:val="00410243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13FBB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D2428"/>
    <w:rsid w:val="005F157A"/>
    <w:rsid w:val="005F3D10"/>
    <w:rsid w:val="0060171D"/>
    <w:rsid w:val="00601863"/>
    <w:rsid w:val="0060504C"/>
    <w:rsid w:val="006155BD"/>
    <w:rsid w:val="00617A49"/>
    <w:rsid w:val="00617E61"/>
    <w:rsid w:val="00622F20"/>
    <w:rsid w:val="00630B9B"/>
    <w:rsid w:val="00633842"/>
    <w:rsid w:val="006347E0"/>
    <w:rsid w:val="00634E9C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2104"/>
    <w:rsid w:val="00675792"/>
    <w:rsid w:val="0068032C"/>
    <w:rsid w:val="00691509"/>
    <w:rsid w:val="006A264E"/>
    <w:rsid w:val="006B2585"/>
    <w:rsid w:val="006B45D6"/>
    <w:rsid w:val="006C2308"/>
    <w:rsid w:val="006C544D"/>
    <w:rsid w:val="006D1F5A"/>
    <w:rsid w:val="006D2745"/>
    <w:rsid w:val="006D6BEC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793E"/>
    <w:rsid w:val="00732E8A"/>
    <w:rsid w:val="00735CED"/>
    <w:rsid w:val="00741349"/>
    <w:rsid w:val="0074177D"/>
    <w:rsid w:val="00742E6D"/>
    <w:rsid w:val="00752976"/>
    <w:rsid w:val="00753D4A"/>
    <w:rsid w:val="0076072C"/>
    <w:rsid w:val="00761114"/>
    <w:rsid w:val="00770181"/>
    <w:rsid w:val="007774A8"/>
    <w:rsid w:val="00780B3B"/>
    <w:rsid w:val="0079281B"/>
    <w:rsid w:val="007A036B"/>
    <w:rsid w:val="007A1E37"/>
    <w:rsid w:val="007A43F1"/>
    <w:rsid w:val="007A584E"/>
    <w:rsid w:val="007A6C00"/>
    <w:rsid w:val="007B2135"/>
    <w:rsid w:val="007E0B5E"/>
    <w:rsid w:val="007E6A15"/>
    <w:rsid w:val="00813301"/>
    <w:rsid w:val="00816CE4"/>
    <w:rsid w:val="00817E93"/>
    <w:rsid w:val="0082134B"/>
    <w:rsid w:val="00830B79"/>
    <w:rsid w:val="00832A27"/>
    <w:rsid w:val="0084686B"/>
    <w:rsid w:val="00854B70"/>
    <w:rsid w:val="00857809"/>
    <w:rsid w:val="00863B30"/>
    <w:rsid w:val="00864E8A"/>
    <w:rsid w:val="00867F4E"/>
    <w:rsid w:val="00872EAC"/>
    <w:rsid w:val="00873A93"/>
    <w:rsid w:val="008744CC"/>
    <w:rsid w:val="00874FFA"/>
    <w:rsid w:val="0087581B"/>
    <w:rsid w:val="00881641"/>
    <w:rsid w:val="00890CA5"/>
    <w:rsid w:val="00890FF8"/>
    <w:rsid w:val="0089250A"/>
    <w:rsid w:val="00892952"/>
    <w:rsid w:val="00897C3C"/>
    <w:rsid w:val="008A0F78"/>
    <w:rsid w:val="008B7602"/>
    <w:rsid w:val="008D3B94"/>
    <w:rsid w:val="008E253F"/>
    <w:rsid w:val="008E3BAE"/>
    <w:rsid w:val="008E5EA4"/>
    <w:rsid w:val="008E744E"/>
    <w:rsid w:val="008E7774"/>
    <w:rsid w:val="008F5156"/>
    <w:rsid w:val="008F5575"/>
    <w:rsid w:val="008F6C90"/>
    <w:rsid w:val="00900820"/>
    <w:rsid w:val="009171E4"/>
    <w:rsid w:val="00923CE1"/>
    <w:rsid w:val="00925A36"/>
    <w:rsid w:val="0093010C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C7726"/>
    <w:rsid w:val="009D17F0"/>
    <w:rsid w:val="009D3D2C"/>
    <w:rsid w:val="009D40A1"/>
    <w:rsid w:val="009D7BE8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56E22"/>
    <w:rsid w:val="00A57441"/>
    <w:rsid w:val="00A65CC6"/>
    <w:rsid w:val="00A7100F"/>
    <w:rsid w:val="00A73320"/>
    <w:rsid w:val="00A75BF2"/>
    <w:rsid w:val="00A77AC1"/>
    <w:rsid w:val="00A80BFC"/>
    <w:rsid w:val="00A8561F"/>
    <w:rsid w:val="00A9236C"/>
    <w:rsid w:val="00A946E6"/>
    <w:rsid w:val="00A94961"/>
    <w:rsid w:val="00AB5595"/>
    <w:rsid w:val="00AB60F0"/>
    <w:rsid w:val="00AB67F2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06F26"/>
    <w:rsid w:val="00B141CB"/>
    <w:rsid w:val="00B15E31"/>
    <w:rsid w:val="00B34F87"/>
    <w:rsid w:val="00B35C35"/>
    <w:rsid w:val="00B43ACC"/>
    <w:rsid w:val="00B47A9B"/>
    <w:rsid w:val="00B51B9B"/>
    <w:rsid w:val="00B578BA"/>
    <w:rsid w:val="00B6296E"/>
    <w:rsid w:val="00B64034"/>
    <w:rsid w:val="00B7153A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D2A3E"/>
    <w:rsid w:val="00BD3494"/>
    <w:rsid w:val="00BD7F2B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3FC2"/>
    <w:rsid w:val="00CB479D"/>
    <w:rsid w:val="00CB578E"/>
    <w:rsid w:val="00CC6189"/>
    <w:rsid w:val="00CC7C60"/>
    <w:rsid w:val="00CD437A"/>
    <w:rsid w:val="00CE63EA"/>
    <w:rsid w:val="00D01BDB"/>
    <w:rsid w:val="00D05CB8"/>
    <w:rsid w:val="00D0643B"/>
    <w:rsid w:val="00D07AAA"/>
    <w:rsid w:val="00D17D09"/>
    <w:rsid w:val="00D2133B"/>
    <w:rsid w:val="00D40FED"/>
    <w:rsid w:val="00D434BE"/>
    <w:rsid w:val="00D44F1C"/>
    <w:rsid w:val="00D6035C"/>
    <w:rsid w:val="00D731A9"/>
    <w:rsid w:val="00D8117B"/>
    <w:rsid w:val="00D83612"/>
    <w:rsid w:val="00D9305C"/>
    <w:rsid w:val="00D93CE9"/>
    <w:rsid w:val="00DA0534"/>
    <w:rsid w:val="00DB293A"/>
    <w:rsid w:val="00DB40A6"/>
    <w:rsid w:val="00DB6A43"/>
    <w:rsid w:val="00DC19CA"/>
    <w:rsid w:val="00DD4130"/>
    <w:rsid w:val="00DE36CE"/>
    <w:rsid w:val="00DF2329"/>
    <w:rsid w:val="00DF3ED0"/>
    <w:rsid w:val="00DF685C"/>
    <w:rsid w:val="00E0124C"/>
    <w:rsid w:val="00E03E66"/>
    <w:rsid w:val="00E041D8"/>
    <w:rsid w:val="00E05CC7"/>
    <w:rsid w:val="00E16F1B"/>
    <w:rsid w:val="00E20003"/>
    <w:rsid w:val="00E263A7"/>
    <w:rsid w:val="00E30936"/>
    <w:rsid w:val="00E34370"/>
    <w:rsid w:val="00E34AB0"/>
    <w:rsid w:val="00E34EBA"/>
    <w:rsid w:val="00E35793"/>
    <w:rsid w:val="00E45465"/>
    <w:rsid w:val="00E46EF8"/>
    <w:rsid w:val="00E55476"/>
    <w:rsid w:val="00E85CA1"/>
    <w:rsid w:val="00E9044A"/>
    <w:rsid w:val="00EA14FD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4E24"/>
    <w:rsid w:val="00F151F7"/>
    <w:rsid w:val="00F2173A"/>
    <w:rsid w:val="00F36480"/>
    <w:rsid w:val="00F3657A"/>
    <w:rsid w:val="00F37052"/>
    <w:rsid w:val="00F46F55"/>
    <w:rsid w:val="00F506A3"/>
    <w:rsid w:val="00F61FFE"/>
    <w:rsid w:val="00F72D8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C5E81"/>
    <w:rsid w:val="00FD1787"/>
    <w:rsid w:val="00FD5A36"/>
    <w:rsid w:val="00FD6739"/>
    <w:rsid w:val="00FE3B15"/>
    <w:rsid w:val="00FE3F7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9C7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批注文字 字符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0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9C77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BC384-0E19-4AB1-9A2E-2D80078E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MTF-1_EX</vt:lpstr>
      <vt:lpstr>MTF-1_EX</vt:lpstr>
    </vt:vector>
  </TitlesOfParts>
  <Company>WIKA Alexander Wiegand GmbH &amp; Co.</Company>
  <LinksUpToDate>false</LinksUpToDate>
  <CharactersWithSpaces>845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MTF-1_EX</dc:title>
  <dc:creator>AdrianM</dc:creator>
  <cp:lastModifiedBy>Yang, Renong</cp:lastModifiedBy>
  <cp:revision>4</cp:revision>
  <cp:lastPrinted>2008-02-12T06:25:00Z</cp:lastPrinted>
  <dcterms:created xsi:type="dcterms:W3CDTF">2022-05-06T06:56:00Z</dcterms:created>
  <dcterms:modified xsi:type="dcterms:W3CDTF">2022-05-07T02:22:00Z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